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8B5" w:rsidRPr="005868B5" w:rsidRDefault="005868B5" w:rsidP="005868B5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ИВАНОВСКАЯ ОБЛАСТЬ</w:t>
      </w:r>
    </w:p>
    <w:p w:rsidR="005868B5" w:rsidRPr="005868B5" w:rsidRDefault="005868B5" w:rsidP="005868B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ТЕЙКОВСКИЙ РАЙОННЫЙ СОВЕТ ТРЕТЬЕГО СОЗЫВА</w:t>
      </w:r>
    </w:p>
    <w:p w:rsidR="005868B5" w:rsidRPr="005868B5" w:rsidRDefault="005868B5" w:rsidP="005868B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РЕШЕНИЕ</w:t>
      </w:r>
    </w:p>
    <w:p w:rsidR="005868B5" w:rsidRPr="005868B5" w:rsidRDefault="005868B5" w:rsidP="005868B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от 26 ноября 2008 г. N 176-р</w:t>
      </w:r>
    </w:p>
    <w:p w:rsidR="005868B5" w:rsidRPr="005868B5" w:rsidRDefault="005868B5" w:rsidP="005868B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ПОРЯДОК ИСПОЛЬЗОВАНИЯ И ВОСПРОИЗВЕДЕНИЯ</w:t>
      </w:r>
    </w:p>
    <w:p w:rsidR="005868B5" w:rsidRPr="005868B5" w:rsidRDefault="005868B5" w:rsidP="005868B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ОФИЦИАЛЬНОЙ СИМВОЛИКИ ТЕЙКОВСКОГО МУНИЦИПАЛЬНОГО РАЙОНА</w:t>
      </w:r>
    </w:p>
    <w:p w:rsidR="005868B5" w:rsidRPr="005868B5" w:rsidRDefault="005868B5" w:rsidP="005868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5868B5" w:rsidRPr="005868B5" w:rsidRDefault="005868B5" w:rsidP="005868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68B5">
        <w:rPr>
          <w:rFonts w:ascii="Times New Roman" w:hAnsi="Times New Roman" w:cs="Times New Roman"/>
          <w:bCs/>
          <w:sz w:val="28"/>
          <w:szCs w:val="28"/>
        </w:rPr>
        <w:t xml:space="preserve">(в ред. </w:t>
      </w:r>
      <w:hyperlink r:id="rId4" w:history="1">
        <w:r w:rsidRPr="005868B5">
          <w:rPr>
            <w:rFonts w:ascii="Times New Roman" w:hAnsi="Times New Roman" w:cs="Times New Roman"/>
            <w:bCs/>
            <w:sz w:val="28"/>
            <w:szCs w:val="28"/>
          </w:rPr>
          <w:t>Решения</w:t>
        </w:r>
      </w:hyperlink>
      <w:r w:rsidRPr="005868B5">
        <w:rPr>
          <w:rFonts w:ascii="Times New Roman" w:hAnsi="Times New Roman" w:cs="Times New Roman"/>
          <w:bCs/>
          <w:sz w:val="28"/>
          <w:szCs w:val="28"/>
        </w:rPr>
        <w:t xml:space="preserve"> Совета Тейковского муниципального района</w:t>
      </w:r>
    </w:p>
    <w:p w:rsidR="005868B5" w:rsidRPr="005868B5" w:rsidRDefault="005868B5" w:rsidP="005868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bCs/>
          <w:sz w:val="28"/>
          <w:szCs w:val="28"/>
        </w:rPr>
        <w:t xml:space="preserve">от 10.11.2010 N 60-р, </w:t>
      </w:r>
      <w:r w:rsidRPr="005868B5">
        <w:rPr>
          <w:rFonts w:ascii="Times New Roman" w:hAnsi="Times New Roman" w:cs="Times New Roman"/>
          <w:sz w:val="28"/>
          <w:szCs w:val="28"/>
        </w:rPr>
        <w:t xml:space="preserve">от 31.03.2021 </w:t>
      </w:r>
      <w:proofErr w:type="gramStart"/>
      <w:r w:rsidRPr="005868B5">
        <w:rPr>
          <w:rFonts w:ascii="Times New Roman" w:hAnsi="Times New Roman" w:cs="Times New Roman"/>
          <w:sz w:val="28"/>
          <w:szCs w:val="28"/>
        </w:rPr>
        <w:t>№  7</w:t>
      </w:r>
      <w:proofErr w:type="gramEnd"/>
      <w:r w:rsidRPr="005868B5">
        <w:rPr>
          <w:rFonts w:ascii="Times New Roman" w:hAnsi="Times New Roman" w:cs="Times New Roman"/>
          <w:sz w:val="28"/>
          <w:szCs w:val="28"/>
        </w:rPr>
        <w:t>/8</w:t>
      </w:r>
      <w:r w:rsidRPr="005868B5">
        <w:rPr>
          <w:rFonts w:ascii="Times New Roman" w:hAnsi="Times New Roman" w:cs="Times New Roman"/>
          <w:bCs/>
          <w:sz w:val="28"/>
          <w:szCs w:val="28"/>
        </w:rPr>
        <w:t>)</w:t>
      </w:r>
    </w:p>
    <w:p w:rsidR="005868B5" w:rsidRPr="005868B5" w:rsidRDefault="005868B5" w:rsidP="005868B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5868B5">
          <w:rPr>
            <w:rFonts w:ascii="Times New Roman" w:hAnsi="Times New Roman" w:cs="Times New Roman"/>
            <w:sz w:val="28"/>
            <w:szCs w:val="28"/>
          </w:rPr>
          <w:t>ФЗ</w:t>
        </w:r>
      </w:hyperlink>
      <w:r w:rsidRPr="005868B5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МСУ в РФ" и </w:t>
      </w:r>
      <w:hyperlink r:id="rId6" w:history="1">
        <w:r w:rsidRPr="005868B5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5868B5">
        <w:rPr>
          <w:rFonts w:ascii="Times New Roman" w:hAnsi="Times New Roman" w:cs="Times New Roman"/>
          <w:sz w:val="28"/>
          <w:szCs w:val="28"/>
        </w:rPr>
        <w:t xml:space="preserve"> Тейковского муниципального района Тейковский районный Совет решил: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 xml:space="preserve">Утвердить </w:t>
      </w:r>
      <w:bookmarkStart w:id="0" w:name="_GoBack"/>
      <w:r w:rsidRPr="005868B5">
        <w:rPr>
          <w:rFonts w:ascii="Times New Roman" w:hAnsi="Times New Roman" w:cs="Times New Roman"/>
          <w:sz w:val="28"/>
          <w:szCs w:val="28"/>
        </w:rPr>
        <w:fldChar w:fldCharType="begin"/>
      </w:r>
      <w:r w:rsidRPr="005868B5">
        <w:rPr>
          <w:rFonts w:ascii="Times New Roman" w:hAnsi="Times New Roman" w:cs="Times New Roman"/>
          <w:sz w:val="28"/>
          <w:szCs w:val="28"/>
        </w:rPr>
        <w:instrText xml:space="preserve"> HYPERLINK \l "P34" </w:instrText>
      </w:r>
      <w:r w:rsidRPr="005868B5">
        <w:rPr>
          <w:rFonts w:ascii="Times New Roman" w:hAnsi="Times New Roman" w:cs="Times New Roman"/>
          <w:sz w:val="28"/>
          <w:szCs w:val="28"/>
        </w:rPr>
        <w:fldChar w:fldCharType="separate"/>
      </w:r>
      <w:r w:rsidRPr="005868B5">
        <w:rPr>
          <w:rFonts w:ascii="Times New Roman" w:hAnsi="Times New Roman" w:cs="Times New Roman"/>
          <w:sz w:val="28"/>
          <w:szCs w:val="28"/>
        </w:rPr>
        <w:t>Порядок</w:t>
      </w:r>
      <w:r w:rsidRPr="005868B5">
        <w:rPr>
          <w:rFonts w:ascii="Times New Roman" w:hAnsi="Times New Roman" w:cs="Times New Roman"/>
          <w:sz w:val="28"/>
          <w:szCs w:val="28"/>
        </w:rPr>
        <w:fldChar w:fldCharType="end"/>
      </w:r>
      <w:r w:rsidRPr="005868B5">
        <w:rPr>
          <w:rFonts w:ascii="Times New Roman" w:hAnsi="Times New Roman" w:cs="Times New Roman"/>
          <w:sz w:val="28"/>
          <w:szCs w:val="28"/>
        </w:rPr>
        <w:t xml:space="preserve"> использ</w:t>
      </w:r>
      <w:bookmarkEnd w:id="0"/>
      <w:r w:rsidRPr="005868B5">
        <w:rPr>
          <w:rFonts w:ascii="Times New Roman" w:hAnsi="Times New Roman" w:cs="Times New Roman"/>
          <w:sz w:val="28"/>
          <w:szCs w:val="28"/>
        </w:rPr>
        <w:t>ования и воспроизведения официальной символики Тейковского муниципального района (приложение).</w:t>
      </w: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Тейковского районного Совета</w:t>
      </w: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Н.С.СМИРНОВ</w:t>
      </w: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Глава Тейковского</w:t>
      </w: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Е.К.ЗАСОРИНА</w:t>
      </w: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868B5" w:rsidRPr="005868B5" w:rsidRDefault="005868B5" w:rsidP="005868B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5868B5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8B5">
        <w:rPr>
          <w:rFonts w:ascii="Times New Roman" w:hAnsi="Times New Roman" w:cs="Times New Roman"/>
          <w:sz w:val="28"/>
          <w:szCs w:val="28"/>
        </w:rPr>
        <w:t>Тейковского районного Совета</w:t>
      </w:r>
    </w:p>
    <w:p w:rsidR="005868B5" w:rsidRPr="005868B5" w:rsidRDefault="005868B5" w:rsidP="005868B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от 26.11.2008 N 176-р</w:t>
      </w:r>
    </w:p>
    <w:p w:rsidR="005868B5" w:rsidRPr="005868B5" w:rsidRDefault="005868B5" w:rsidP="005868B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5868B5">
        <w:rPr>
          <w:rFonts w:ascii="Times New Roman" w:hAnsi="Times New Roman" w:cs="Times New Roman"/>
          <w:sz w:val="28"/>
          <w:szCs w:val="28"/>
        </w:rPr>
        <w:t>ПОРЯДОК</w:t>
      </w:r>
    </w:p>
    <w:p w:rsidR="005868B5" w:rsidRPr="005868B5" w:rsidRDefault="005868B5" w:rsidP="005868B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ИСПОЛЬЗОВАНИЯ И ВОСПРОИЗВЕДЕНИЯ ОФИЦИАЛЬНОЙ СИМВОЛИКИ</w:t>
      </w:r>
    </w:p>
    <w:p w:rsidR="005868B5" w:rsidRPr="005868B5" w:rsidRDefault="005868B5" w:rsidP="005868B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ТЕЙКОВСКОГО МУНИЦИПАЛЬНОГО РАЙОНА</w:t>
      </w:r>
    </w:p>
    <w:p w:rsidR="005868B5" w:rsidRPr="005868B5" w:rsidRDefault="005868B5" w:rsidP="005868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иные случаи использования и воспроизведения официальной символики на территории Тейковского муниципального района, кроме случаев, установленных решениями Совета Тейковского муниципального района </w:t>
      </w:r>
      <w:hyperlink r:id="rId7" w:history="1">
        <w:r w:rsidRPr="005868B5">
          <w:rPr>
            <w:rFonts w:ascii="Times New Roman" w:hAnsi="Times New Roman" w:cs="Times New Roman"/>
            <w:sz w:val="28"/>
            <w:szCs w:val="28"/>
          </w:rPr>
          <w:t>"О гербе Тейковского муниципального района"</w:t>
        </w:r>
      </w:hyperlink>
      <w:r w:rsidRPr="005868B5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5868B5">
          <w:rPr>
            <w:rFonts w:ascii="Times New Roman" w:hAnsi="Times New Roman" w:cs="Times New Roman"/>
            <w:sz w:val="28"/>
            <w:szCs w:val="28"/>
          </w:rPr>
          <w:t>"О флаге Тейковского муниципального района"</w:t>
        </w:r>
      </w:hyperlink>
      <w:r w:rsidRPr="005868B5">
        <w:rPr>
          <w:rFonts w:ascii="Times New Roman" w:hAnsi="Times New Roman" w:cs="Times New Roman"/>
          <w:sz w:val="28"/>
          <w:szCs w:val="28"/>
        </w:rPr>
        <w:t>.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" w:history="1">
        <w:r w:rsidRPr="005868B5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868B5">
        <w:rPr>
          <w:rFonts w:ascii="Times New Roman" w:hAnsi="Times New Roman" w:cs="Times New Roman"/>
          <w:sz w:val="28"/>
          <w:szCs w:val="28"/>
        </w:rPr>
        <w:t xml:space="preserve"> Совета Тейковского муниципального района от 10.11.2010 N 60-р)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 xml:space="preserve">2. Воспроизведение </w:t>
      </w:r>
      <w:hyperlink r:id="rId10" w:history="1">
        <w:r w:rsidRPr="005868B5">
          <w:rPr>
            <w:rFonts w:ascii="Times New Roman" w:hAnsi="Times New Roman" w:cs="Times New Roman"/>
            <w:sz w:val="28"/>
            <w:szCs w:val="28"/>
          </w:rPr>
          <w:t>герба</w:t>
        </w:r>
      </w:hyperlink>
      <w:r w:rsidRPr="005868B5">
        <w:rPr>
          <w:rFonts w:ascii="Times New Roman" w:hAnsi="Times New Roman" w:cs="Times New Roman"/>
          <w:sz w:val="28"/>
          <w:szCs w:val="28"/>
        </w:rPr>
        <w:t xml:space="preserve"> Тейковского муниципального района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допускается: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на гербовой печати избирательной комиссии Тейковского муниципального района;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на бланках и гербовых печатях муниципальных учреждений и организаций;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на бланках почетных грамот, благодарностей, дипломов, благодарственных писем Тейковского муниципального района;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на должностном знаке Губернатора Ивановской области.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1" w:history="1">
        <w:r w:rsidRPr="005868B5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5868B5">
        <w:rPr>
          <w:rFonts w:ascii="Times New Roman" w:hAnsi="Times New Roman" w:cs="Times New Roman"/>
          <w:sz w:val="28"/>
          <w:szCs w:val="28"/>
        </w:rPr>
        <w:t xml:space="preserve"> Совета Тейковского муниципального района от 10.11.2010 N 60-р)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3. Иные случаи воспроизведения и использования герба Тейковского муниципального района: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на ценных бумагах, выпускаемых Тейковским муниципальным районом;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на служебных удостоверениях муниципальных служащих Тейковского муниципального района;</w:t>
      </w:r>
    </w:p>
    <w:p w:rsidR="005868B5" w:rsidRPr="005868B5" w:rsidRDefault="005868B5" w:rsidP="005868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на официальных печатных изданиях, на официальных сайтах органов местного самоуправления муниципальных образований Тейковского муниципального района Ивановской области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868B5">
        <w:rPr>
          <w:rFonts w:ascii="Times New Roman" w:hAnsi="Times New Roman" w:cs="Times New Roman"/>
          <w:sz w:val="28"/>
          <w:szCs w:val="28"/>
        </w:rPr>
        <w:t>информационных и презентационных материалах, издаваемых исполнительными органами местного самоуправления Тейковского муниципального района;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на въездном знаке в Тейковский район.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4. Герб Тейковского муниципального района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помещается: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в залах заседаний представительных органов местного самоуправления Тейковского муниципального района;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lastRenderedPageBreak/>
        <w:t>в рабочих кабинетах глав муниципальных образований Тейковского муниципального района,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глав администраций муниципальных образований Тейковского муниципального района.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5. Герб Тейковского муниципального района или его основные элементы могут быть использованы в вольной части гербов муниципальных образований - поселений Тейковского муниципального района в целях обозначения принадлежности к Тейковскому муниципальному району.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 xml:space="preserve">6. Иные случаи воспроизведения и использования </w:t>
      </w:r>
      <w:hyperlink r:id="rId12" w:history="1">
        <w:r w:rsidRPr="005868B5">
          <w:rPr>
            <w:rFonts w:ascii="Times New Roman" w:hAnsi="Times New Roman" w:cs="Times New Roman"/>
            <w:sz w:val="28"/>
            <w:szCs w:val="28"/>
          </w:rPr>
          <w:t>флага</w:t>
        </w:r>
      </w:hyperlink>
      <w:r w:rsidRPr="005868B5">
        <w:rPr>
          <w:rFonts w:ascii="Times New Roman" w:hAnsi="Times New Roman" w:cs="Times New Roman"/>
          <w:sz w:val="28"/>
          <w:szCs w:val="28"/>
        </w:rPr>
        <w:t xml:space="preserve"> Тейковского муниципального района: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флаг может быть поднят (установлен) при проведении официальных церемоний и других торжественных мероприятий, проводимых органами местного самоуправления Тейковского муниципального района, общественными объединениями, предприятиями, учреждениями и организациями независимо от форм собственности, а также во время семейных торжеств;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флаг может использоваться во время проведения шествий на торжественных культурных и спортивных мероприятиях.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В дни траура в верхней части древка флага крепится черная лента, длина которой равна длине полотнища флага. Флаг, поднятый на мачте (флагштоке), приспускается до половины высоты мачты (флагштока).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Допускается использование флага Тейковского муниципального района, в том числе его изображения, гражданами, общественными объединениями, предприятиями, учреждениями и организациями в иных случаях, если такое использование не является надругательством над флагом Тейковского муниципального района.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Флаг Тейковского муниципального района устанавливается: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в залах заседаний представительных органов местного самоуправления Тейковского муниципального района;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в рабочих кабинетах глав муниципальных образований Тейковского муниципального района, глав администраций муниципальных образований Тейковского муниципального района.</w:t>
      </w:r>
    </w:p>
    <w:p w:rsidR="005868B5" w:rsidRPr="005868B5" w:rsidRDefault="005868B5" w:rsidP="005868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B5">
        <w:rPr>
          <w:rFonts w:ascii="Times New Roman" w:hAnsi="Times New Roman" w:cs="Times New Roman"/>
          <w:sz w:val="28"/>
          <w:szCs w:val="28"/>
        </w:rPr>
        <w:t>7. Флаги и гербы органов местного самоуправления, предприятий, учреждений и организаций независимо от форм собственности не могут быть идентичны флагу и гербу Тейковского муниципального района.</w:t>
      </w:r>
    </w:p>
    <w:p w:rsidR="005868B5" w:rsidRPr="005868B5" w:rsidRDefault="005868B5" w:rsidP="005868B5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923438" w:rsidRPr="005868B5" w:rsidRDefault="00923438" w:rsidP="005868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868B5" w:rsidRPr="005868B5" w:rsidRDefault="005868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868B5" w:rsidRPr="00586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8B5"/>
    <w:rsid w:val="001921E2"/>
    <w:rsid w:val="005868B5"/>
    <w:rsid w:val="00923438"/>
    <w:rsid w:val="00CC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A75D5-6722-45EA-8CA3-8A4DF6BD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68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68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B24FD348B75AD1726C2C502012602278E52D7D469DC024F78A1C4B4BE9E793B552BE2824EFA0AECA5796B2B17BF412H4ZA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EB24FD348B75AD1726C2C502012602278E52D7D469FCB22F38A1C4B4BE9E793B552BE2824EFA0AECA5796B2B17BF412H4ZAG" TargetMode="External"/><Relationship Id="rId12" Type="http://schemas.openxmlformats.org/officeDocument/2006/relationships/hyperlink" Target="consultantplus://offline/ref=9EB24FD348B75AD1726C2C502012602278E52D7D469DC024F78A1C4B4BE9E793B552BE3A24B7ACACC34991B2A42DA5541ED5EE1EFFB0017F8EDB86HBZ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B24FD348B75AD1726C2C502012602278E52D7D4298CD20F086414143B0EB91B25DE12D23FEA0ADC34996B7AA72A0410F8DE115E8AE026292D984B1H2Z1G" TargetMode="External"/><Relationship Id="rId11" Type="http://schemas.openxmlformats.org/officeDocument/2006/relationships/hyperlink" Target="consultantplus://offline/ref=9EB24FD348B75AD1726C2C502012602278E52D7D469CCE2FF78A1C4B4BE9E793B552BE3A24B7ACACC34997B1A42DA5541ED5EE1EFFB0017F8EDB86HBZ2G" TargetMode="External"/><Relationship Id="rId5" Type="http://schemas.openxmlformats.org/officeDocument/2006/relationships/hyperlink" Target="consultantplus://offline/ref=9EB24FD348B75AD1726C2C46237E3C2D7FE971704094C271AED547161CE0EDC4F21DE77860BAADABC042C2E0EB2CF91242C6EC14FFB20263H8ZDG" TargetMode="External"/><Relationship Id="rId10" Type="http://schemas.openxmlformats.org/officeDocument/2006/relationships/hyperlink" Target="consultantplus://offline/ref=9EB24FD348B75AD1726C2C502012602278E52D7D469FCB22F38A1C4B4BE9E793B552BE3A24B7ACACC34991B2A42DA5541ED5EE1EFFB0017F8EDB86HBZ2G" TargetMode="External"/><Relationship Id="rId4" Type="http://schemas.openxmlformats.org/officeDocument/2006/relationships/hyperlink" Target="consultantplus://offline/ref=C9DD3926C7E0B0E039DE20DBF41A5B7E429DA96545974286E3E5D856A206BB88D9CC4EC0D67E1C48776D24E44895F9FF4D3BCCB0D34D07711F2B0Ew1e6L" TargetMode="External"/><Relationship Id="rId9" Type="http://schemas.openxmlformats.org/officeDocument/2006/relationships/hyperlink" Target="consultantplus://offline/ref=9EB24FD348B75AD1726C2C502012602278E52D7D469CCE2FF78A1C4B4BE9E793B552BE3A24B7ACACC34997B3A42DA5541ED5EE1EFFB0017F8EDB86HBZ2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2021-05-19T12:22:00Z</dcterms:created>
  <dcterms:modified xsi:type="dcterms:W3CDTF">2021-05-19T12:26:00Z</dcterms:modified>
</cp:coreProperties>
</file>